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CDFB" w14:textId="0B31EDB3" w:rsidR="00C5677A" w:rsidRPr="00C5677A" w:rsidRDefault="00C5677A" w:rsidP="00C5677A">
      <w:pPr>
        <w:shd w:val="clear" w:color="auto" w:fill="FFFFFF"/>
        <w:spacing w:after="600" w:line="643" w:lineRule="atLeast"/>
        <w:jc w:val="center"/>
        <w:outlineLvl w:val="1"/>
        <w:rPr>
          <w:rFonts w:eastAsia="Times New Roman" w:cstheme="minorHAnsi"/>
          <w:b/>
          <w:bCs/>
          <w:color w:val="161718"/>
          <w:kern w:val="0"/>
          <w:lang w:eastAsia="cs-CZ"/>
          <w14:ligatures w14:val="none"/>
        </w:rPr>
      </w:pPr>
      <w:r w:rsidRPr="00C5677A">
        <w:rPr>
          <w:rFonts w:eastAsia="Times New Roman" w:cstheme="minorHAnsi"/>
          <w:b/>
          <w:bCs/>
          <w:color w:val="161718"/>
          <w:kern w:val="0"/>
          <w:lang w:eastAsia="cs-CZ"/>
          <w14:ligatures w14:val="none"/>
        </w:rPr>
        <w:t xml:space="preserve">Vnitřní oznamovací systém </w:t>
      </w:r>
      <w:r w:rsidRPr="00C5677A">
        <w:rPr>
          <w:rFonts w:eastAsia="Times New Roman" w:cstheme="minorHAnsi"/>
          <w:b/>
          <w:bCs/>
          <w:color w:val="161718"/>
          <w:kern w:val="0"/>
          <w:lang w:eastAsia="cs-CZ"/>
          <w14:ligatures w14:val="none"/>
        </w:rPr>
        <w:t xml:space="preserve">společnosti </w:t>
      </w:r>
      <w:proofErr w:type="spellStart"/>
      <w:r w:rsidRPr="00C5677A">
        <w:rPr>
          <w:rFonts w:eastAsia="Times New Roman" w:cstheme="minorHAnsi"/>
          <w:b/>
          <w:bCs/>
          <w:color w:val="161718"/>
          <w:kern w:val="0"/>
          <w:lang w:eastAsia="cs-CZ"/>
          <w14:ligatures w14:val="none"/>
        </w:rPr>
        <w:t>Kalle</w:t>
      </w:r>
      <w:proofErr w:type="spellEnd"/>
      <w:r w:rsidRPr="00C5677A">
        <w:rPr>
          <w:rFonts w:eastAsia="Times New Roman" w:cstheme="minorHAnsi"/>
          <w:b/>
          <w:bCs/>
          <w:color w:val="161718"/>
          <w:kern w:val="0"/>
          <w:lang w:eastAsia="cs-CZ"/>
          <w14:ligatures w14:val="none"/>
        </w:rPr>
        <w:t xml:space="preserve"> CZ s.r.o.</w:t>
      </w:r>
    </w:p>
    <w:p w14:paraId="0D1CFA11" w14:textId="5B367C89" w:rsidR="00C5677A" w:rsidRPr="00C5677A" w:rsidRDefault="00C5677A" w:rsidP="00C5677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</w:pPr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 xml:space="preserve">Společnost </w:t>
      </w:r>
      <w:proofErr w:type="spellStart"/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>Kalle</w:t>
      </w:r>
      <w:proofErr w:type="spellEnd"/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 xml:space="preserve"> CZ s.r.o. </w:t>
      </w:r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 xml:space="preserve"> zřídila na základě </w:t>
      </w:r>
      <w:r w:rsidRPr="00C5677A">
        <w:rPr>
          <w:rFonts w:eastAsia="Times New Roman" w:cstheme="minorHAnsi"/>
          <w:b/>
          <w:bCs/>
          <w:color w:val="161718"/>
          <w:spacing w:val="1"/>
          <w:kern w:val="0"/>
          <w:lang w:eastAsia="cs-CZ"/>
          <w14:ligatures w14:val="none"/>
        </w:rPr>
        <w:t>zákona č. 171/2023 Sb., o ochraně oznamovatelů</w:t>
      </w:r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> (dále jen „zákon o ochraně oznamovatelů“) vnitřní oznamovací systém. Pro podání oznámení o možném protiprávním jednání se můžete obrátit na </w:t>
      </w:r>
      <w:r w:rsidRPr="00C5677A">
        <w:rPr>
          <w:rFonts w:eastAsia="Times New Roman" w:cstheme="minorHAnsi"/>
          <w:b/>
          <w:bCs/>
          <w:color w:val="161718"/>
          <w:spacing w:val="1"/>
          <w:kern w:val="0"/>
          <w:lang w:eastAsia="cs-CZ"/>
          <w14:ligatures w14:val="none"/>
        </w:rPr>
        <w:t>níže uvedené příslušné osoby</w:t>
      </w:r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>, které primárně </w:t>
      </w:r>
      <w:r w:rsidRPr="00C5677A">
        <w:rPr>
          <w:rFonts w:eastAsia="Times New Roman" w:cstheme="minorHAnsi"/>
          <w:b/>
          <w:bCs/>
          <w:color w:val="161718"/>
          <w:spacing w:val="1"/>
          <w:kern w:val="0"/>
          <w:lang w:eastAsia="cs-CZ"/>
          <w14:ligatures w14:val="none"/>
        </w:rPr>
        <w:t>přijímají a zkoumají důvodnost oznámení a následně navrhují opatření k nápravě</w:t>
      </w:r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> zjištěného protiprávního stavu.</w:t>
      </w:r>
    </w:p>
    <w:p w14:paraId="1791B2A7" w14:textId="77777777" w:rsidR="00C5677A" w:rsidRPr="00C5677A" w:rsidRDefault="00C5677A" w:rsidP="00C5677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</w:pPr>
      <w:proofErr w:type="spellStart"/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>Kalle</w:t>
      </w:r>
      <w:proofErr w:type="spellEnd"/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 xml:space="preserve"> CZ s.r.o.</w:t>
      </w:r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 xml:space="preserve"> přijímá a vyřizuje oznámení podaná osobami, které jsou u ní v základním pracovněprávním vztahu nebo osobami vykonávajícími pro ni dobrovolnickou činnost, odbornou praxi nebo stáž, případně se u ní ucházeli o práci nebo jinou obdobnou činnost. </w:t>
      </w:r>
    </w:p>
    <w:p w14:paraId="2BB21686" w14:textId="029A6F37" w:rsidR="00C5677A" w:rsidRPr="00C5677A" w:rsidRDefault="00C5677A" w:rsidP="00C5677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</w:pPr>
      <w:proofErr w:type="spellStart"/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>Kalle</w:t>
      </w:r>
      <w:proofErr w:type="spellEnd"/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 xml:space="preserve"> CZ s.r.o.</w:t>
      </w:r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 xml:space="preserve"> v souladu s ustanoveními § 9 odst. 2 písm. a) a písm. b) bod 3 zákona vylučuje přijímání oznámení od osoby, která pro </w:t>
      </w:r>
      <w:proofErr w:type="spellStart"/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>Kalle</w:t>
      </w:r>
      <w:proofErr w:type="spellEnd"/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 xml:space="preserve"> CZ s.r.o.</w:t>
      </w:r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 xml:space="preserve"> nevykonává práci nebo jinou obdobnou činnost podle § 2 odst. 3 písm. a), h) nebo i) zákona o ochraně oznamovatelů.</w:t>
      </w:r>
    </w:p>
    <w:p w14:paraId="6A16DCEE" w14:textId="77777777" w:rsidR="00C5677A" w:rsidRPr="00C5677A" w:rsidRDefault="00C5677A" w:rsidP="00C5677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</w:pPr>
      <w:r w:rsidRPr="00C5677A">
        <w:rPr>
          <w:rFonts w:eastAsia="Times New Roman" w:cstheme="minorHAnsi"/>
          <w:b/>
          <w:bCs/>
          <w:color w:val="161718"/>
          <w:spacing w:val="1"/>
          <w:kern w:val="0"/>
          <w:lang w:eastAsia="cs-CZ"/>
          <w14:ligatures w14:val="none"/>
        </w:rPr>
        <w:t>Oznámení můžete podat libovolným způsobem</w:t>
      </w:r>
    </w:p>
    <w:p w14:paraId="0A2696E4" w14:textId="77777777" w:rsidR="00C5677A" w:rsidRPr="00C5677A" w:rsidRDefault="00C5677A" w:rsidP="00C56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</w:pPr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>písemně prostřednictvím níže uvedeného e-mailu či poštou</w:t>
      </w:r>
    </w:p>
    <w:p w14:paraId="0577690C" w14:textId="77777777" w:rsidR="00C5677A" w:rsidRPr="00C5677A" w:rsidRDefault="00C5677A" w:rsidP="00C56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</w:pPr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>telefonicky prostřednictvím níže uvedených telefonních kontaktů</w:t>
      </w:r>
    </w:p>
    <w:p w14:paraId="51059806" w14:textId="77777777" w:rsidR="00C5677A" w:rsidRPr="00C5677A" w:rsidRDefault="00C5677A" w:rsidP="00C56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</w:pPr>
      <w:r w:rsidRPr="00C5677A">
        <w:rPr>
          <w:rFonts w:eastAsia="Times New Roman" w:cstheme="minorHAnsi"/>
          <w:color w:val="161718"/>
          <w:spacing w:val="1"/>
          <w:kern w:val="0"/>
          <w:lang w:eastAsia="cs-CZ"/>
          <w14:ligatures w14:val="none"/>
        </w:rPr>
        <w:t>osobně (pro sjednání osobního podání nás kontaktujte na níže uvedené e-mailové adrese)</w:t>
      </w:r>
    </w:p>
    <w:p w14:paraId="1FA876BF" w14:textId="4299DF38" w:rsidR="00C5677A" w:rsidRPr="00C5677A" w:rsidRDefault="00C5677A" w:rsidP="00C5677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161718"/>
          <w:spacing w:val="1"/>
          <w:kern w:val="0"/>
          <w:lang w:eastAsia="cs-CZ"/>
          <w14:ligatures w14:val="none"/>
        </w:rPr>
      </w:pPr>
      <w:r w:rsidRPr="00C5677A">
        <w:rPr>
          <w:rFonts w:eastAsia="Times New Roman" w:cstheme="minorHAnsi"/>
          <w:b/>
          <w:bCs/>
          <w:color w:val="161718"/>
          <w:spacing w:val="1"/>
          <w:kern w:val="0"/>
          <w:lang w:eastAsia="cs-CZ"/>
          <w14:ligatures w14:val="none"/>
        </w:rPr>
        <w:t>Příslušná osoba dle zákona o ochraně oznamovatelů:</w:t>
      </w:r>
    </w:p>
    <w:p w14:paraId="591BCC98" w14:textId="77777777" w:rsidR="00C5677A" w:rsidRPr="00C5677A" w:rsidRDefault="00C5677A" w:rsidP="00C5677A">
      <w:pPr>
        <w:spacing w:after="0"/>
      </w:pPr>
      <w:r w:rsidRPr="00C5677A">
        <w:t>•             příslušná osoba: Miroslava Klánová (8:00 - 14:00 hod)</w:t>
      </w:r>
    </w:p>
    <w:p w14:paraId="1A84B7F7" w14:textId="77777777" w:rsidR="00C5677A" w:rsidRPr="00C5677A" w:rsidRDefault="00C5677A" w:rsidP="00C5677A">
      <w:pPr>
        <w:spacing w:after="0"/>
      </w:pPr>
      <w:r w:rsidRPr="00C5677A">
        <w:t>•             tel.: 775 231 278</w:t>
      </w:r>
    </w:p>
    <w:p w14:paraId="709242EA" w14:textId="77777777" w:rsidR="00C5677A" w:rsidRDefault="00C5677A" w:rsidP="00C5677A">
      <w:pPr>
        <w:spacing w:after="0"/>
      </w:pPr>
      <w:r w:rsidRPr="00C5677A">
        <w:t xml:space="preserve">•             e-mail: </w:t>
      </w:r>
      <w:hyperlink r:id="rId5" w:history="1">
        <w:r w:rsidRPr="00C5677A">
          <w:rPr>
            <w:rStyle w:val="Hypertextovodkaz"/>
          </w:rPr>
          <w:t>miroslava.klanova@kallegroup.com</w:t>
        </w:r>
      </w:hyperlink>
    </w:p>
    <w:p w14:paraId="72E58055" w14:textId="7A19A3D7" w:rsidR="00C5677A" w:rsidRDefault="00C5677A" w:rsidP="00C5677A">
      <w:pPr>
        <w:pStyle w:val="Odstavecseseznamem"/>
        <w:numPr>
          <w:ilvl w:val="0"/>
          <w:numId w:val="2"/>
        </w:numPr>
        <w:spacing w:after="0"/>
        <w:ind w:hanging="720"/>
      </w:pPr>
      <w:r>
        <w:t>adresa Skandinávská 995, 267 53 Žebrák</w:t>
      </w:r>
    </w:p>
    <w:p w14:paraId="179BEEE7" w14:textId="77777777" w:rsidR="00C5677A" w:rsidRDefault="00C5677A" w:rsidP="00C5677A">
      <w:pPr>
        <w:spacing w:after="0"/>
      </w:pPr>
    </w:p>
    <w:p w14:paraId="36E87E17" w14:textId="34FF398E" w:rsidR="00C5677A" w:rsidRDefault="00C5677A" w:rsidP="00C5677A">
      <w:pPr>
        <w:jc w:val="both"/>
      </w:pPr>
      <w:r w:rsidRPr="00C5677A">
        <w:t xml:space="preserve">Oznámení dle </w:t>
      </w:r>
      <w:r>
        <w:t>zákona o ochraně oznamovatelů</w:t>
      </w:r>
      <w:r w:rsidRPr="00C5677A">
        <w:t xml:space="preserve"> </w:t>
      </w:r>
      <w:r w:rsidRPr="00C5677A">
        <w:rPr>
          <w:b/>
          <w:bCs/>
        </w:rPr>
        <w:t>nesmí</w:t>
      </w:r>
      <w:r w:rsidRPr="00C5677A">
        <w:t xml:space="preserve"> být anonymní, tj. musí obsahovat údaje o jménu, příjmení a datu narození, nebo jiné údaje, z nichž je možné dovodit totožnost oznamovatele.</w:t>
      </w:r>
    </w:p>
    <w:p w14:paraId="49A59184" w14:textId="77777777" w:rsidR="00E315D3" w:rsidRDefault="00E315D3" w:rsidP="00C5677A">
      <w:pPr>
        <w:jc w:val="both"/>
      </w:pPr>
    </w:p>
    <w:p w14:paraId="2FABCC74" w14:textId="28EFC9B7" w:rsidR="00E315D3" w:rsidRDefault="00E315D3" w:rsidP="00C5677A">
      <w:pPr>
        <w:jc w:val="both"/>
      </w:pPr>
      <w:r>
        <w:t xml:space="preserve">Oznámení můžete podat též prostřednictvím externího oznamovacího systému, zřizovanému Ministerstvem spravedlnosti České republiky. </w:t>
      </w:r>
      <w:r w:rsidRPr="00E315D3">
        <w:t>Podání oznámení ministerstvu není podmíněno prvotním podáním oznámení prostřednictvím interního oznamovacího systému. Je zcela na rozhodnutí oznamovatele, jaký postup zvolí.</w:t>
      </w:r>
      <w:r>
        <w:t xml:space="preserve"> Podání můžete podat:</w:t>
      </w:r>
    </w:p>
    <w:p w14:paraId="49038EDA" w14:textId="77777777" w:rsidR="00E315D3" w:rsidRPr="00E315D3" w:rsidRDefault="00E315D3" w:rsidP="00E315D3">
      <w:pPr>
        <w:pStyle w:val="Normln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315D3">
        <w:rPr>
          <w:rFonts w:asciiTheme="minorHAnsi" w:hAnsiTheme="minorHAnsi" w:cstheme="minorHAnsi"/>
          <w:sz w:val="22"/>
          <w:szCs w:val="22"/>
        </w:rPr>
        <w:t>prostřednictvím </w:t>
      </w:r>
      <w:hyperlink r:id="rId6" w:history="1">
        <w:r w:rsidRPr="00E315D3">
          <w:rPr>
            <w:rStyle w:val="Hypertextovodkaz"/>
            <w:rFonts w:asciiTheme="minorHAnsi" w:hAnsiTheme="minorHAnsi" w:cstheme="minorHAnsi"/>
            <w:color w:val="FF0000"/>
            <w:sz w:val="22"/>
            <w:szCs w:val="22"/>
          </w:rPr>
          <w:t>tohoto</w:t>
        </w:r>
      </w:hyperlink>
      <w:r w:rsidRPr="00E315D3">
        <w:rPr>
          <w:rFonts w:asciiTheme="minorHAnsi" w:hAnsiTheme="minorHAnsi" w:cstheme="minorHAnsi"/>
          <w:sz w:val="22"/>
          <w:szCs w:val="22"/>
        </w:rPr>
        <w:t> formuláře</w:t>
      </w:r>
    </w:p>
    <w:p w14:paraId="288C0FA6" w14:textId="35DFEE76" w:rsidR="00E315D3" w:rsidRPr="00E315D3" w:rsidRDefault="00E315D3" w:rsidP="00E315D3">
      <w:pPr>
        <w:pStyle w:val="Normln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315D3">
        <w:rPr>
          <w:rFonts w:asciiTheme="minorHAnsi" w:hAnsiTheme="minorHAnsi" w:cstheme="minorHAnsi"/>
          <w:sz w:val="22"/>
          <w:szCs w:val="22"/>
        </w:rPr>
        <w:t>e-mailem: </w:t>
      </w:r>
      <w:hyperlink r:id="rId7" w:history="1">
        <w:r w:rsidRPr="00E315D3">
          <w:rPr>
            <w:rStyle w:val="Hypertextovodkaz"/>
            <w:rFonts w:asciiTheme="minorHAnsi" w:hAnsiTheme="minorHAnsi" w:cstheme="minorHAnsi"/>
            <w:color w:val="FF0000"/>
            <w:sz w:val="22"/>
            <w:szCs w:val="22"/>
          </w:rPr>
          <w:t>oznamovatel@msp.justice.cz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410D9A" w14:textId="77777777" w:rsidR="00E315D3" w:rsidRPr="00E315D3" w:rsidRDefault="00E315D3" w:rsidP="00E315D3">
      <w:pPr>
        <w:pStyle w:val="Normln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315D3">
        <w:rPr>
          <w:rFonts w:asciiTheme="minorHAnsi" w:hAnsiTheme="minorHAnsi" w:cstheme="minorHAnsi"/>
          <w:sz w:val="22"/>
          <w:szCs w:val="22"/>
        </w:rPr>
        <w:t>na telefonním čísle: +420 221 997 840</w:t>
      </w:r>
    </w:p>
    <w:p w14:paraId="7AB38C8E" w14:textId="77777777" w:rsidR="00E315D3" w:rsidRPr="00E315D3" w:rsidRDefault="00E315D3" w:rsidP="00E315D3">
      <w:pPr>
        <w:pStyle w:val="Normln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315D3">
        <w:rPr>
          <w:rFonts w:asciiTheme="minorHAnsi" w:hAnsiTheme="minorHAnsi" w:cstheme="minorHAnsi"/>
          <w:sz w:val="22"/>
          <w:szCs w:val="22"/>
        </w:rPr>
        <w:t>osobně je možné podat oznámení pouze na základě žádosti</w:t>
      </w:r>
    </w:p>
    <w:p w14:paraId="15B15B80" w14:textId="77777777" w:rsidR="00E315D3" w:rsidRPr="00C5677A" w:rsidRDefault="00E315D3" w:rsidP="00C5677A">
      <w:pPr>
        <w:jc w:val="both"/>
      </w:pPr>
    </w:p>
    <w:p w14:paraId="7F28D9E7" w14:textId="77777777" w:rsidR="00C5677A" w:rsidRPr="00C5677A" w:rsidRDefault="00C5677A" w:rsidP="00C5677A">
      <w:pPr>
        <w:spacing w:after="0"/>
      </w:pPr>
    </w:p>
    <w:p w14:paraId="0AB85C2A" w14:textId="77777777" w:rsidR="009A5A3B" w:rsidRPr="00C5677A" w:rsidRDefault="009A5A3B">
      <w:pPr>
        <w:rPr>
          <w:rFonts w:cstheme="minorHAnsi"/>
        </w:rPr>
      </w:pPr>
    </w:p>
    <w:sectPr w:rsidR="009A5A3B" w:rsidRPr="00C5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F8D"/>
    <w:multiLevelType w:val="multilevel"/>
    <w:tmpl w:val="DD14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07382"/>
    <w:multiLevelType w:val="multilevel"/>
    <w:tmpl w:val="3B2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11725"/>
    <w:multiLevelType w:val="hybridMultilevel"/>
    <w:tmpl w:val="3D043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10954">
    <w:abstractNumId w:val="1"/>
  </w:num>
  <w:num w:numId="2" w16cid:durableId="1345211853">
    <w:abstractNumId w:val="2"/>
  </w:num>
  <w:num w:numId="3" w16cid:durableId="15222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7A"/>
    <w:rsid w:val="009A5A3B"/>
    <w:rsid w:val="00C5677A"/>
    <w:rsid w:val="00E3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A1C6"/>
  <w15:chartTrackingRefBased/>
  <w15:docId w15:val="{766B6CAD-0DF7-4F9E-964A-4BA261DA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6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677A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5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5677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67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namovatel@msp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chci-podat-oznameni/" TargetMode="External"/><Relationship Id="rId5" Type="http://schemas.openxmlformats.org/officeDocument/2006/relationships/hyperlink" Target="mailto:miroslava.klanova@kallegrou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Finger</dc:creator>
  <cp:keywords/>
  <dc:description/>
  <cp:lastModifiedBy>Libor Finger</cp:lastModifiedBy>
  <cp:revision>1</cp:revision>
  <dcterms:created xsi:type="dcterms:W3CDTF">2023-12-08T13:41:00Z</dcterms:created>
  <dcterms:modified xsi:type="dcterms:W3CDTF">2023-12-08T13:57:00Z</dcterms:modified>
</cp:coreProperties>
</file>